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DF4BD" w14:textId="2C098D7B" w:rsidR="00F45F46" w:rsidRDefault="00F45F46" w:rsidP="00033820">
      <w:pPr>
        <w:spacing w:line="480" w:lineRule="auto"/>
        <w:rPr>
          <w:rFonts w:ascii="Arial" w:hAnsi="Arial" w:cs="Arial"/>
          <w:sz w:val="24"/>
          <w:szCs w:val="24"/>
        </w:rPr>
      </w:pPr>
      <w:r>
        <w:rPr>
          <w:rFonts w:ascii="Arial" w:hAnsi="Arial" w:cs="Arial"/>
          <w:sz w:val="24"/>
          <w:szCs w:val="24"/>
        </w:rPr>
        <w:t>ABS_ID113</w:t>
      </w:r>
      <w:bookmarkStart w:id="0" w:name="_GoBack"/>
      <w:bookmarkEnd w:id="0"/>
    </w:p>
    <w:p w14:paraId="42846D08" w14:textId="298EDF01" w:rsidR="007E3DF3" w:rsidRPr="00033820" w:rsidRDefault="007E3DF3" w:rsidP="00033820">
      <w:pPr>
        <w:spacing w:line="480" w:lineRule="auto"/>
        <w:rPr>
          <w:rFonts w:ascii="Arial" w:hAnsi="Arial" w:cs="Arial"/>
          <w:b/>
          <w:sz w:val="24"/>
          <w:szCs w:val="24"/>
        </w:rPr>
      </w:pPr>
      <w:r w:rsidRPr="00033820">
        <w:rPr>
          <w:rFonts w:ascii="Arial" w:hAnsi="Arial" w:cs="Arial"/>
          <w:sz w:val="24"/>
          <w:szCs w:val="24"/>
        </w:rPr>
        <w:t>Title: A retrospective analysis of maternal deaths over a period of five years (2014 to2018) in Rivercess County</w:t>
      </w:r>
    </w:p>
    <w:p w14:paraId="6D57B21B" w14:textId="77777777" w:rsidR="007E3DF3" w:rsidRPr="00033820" w:rsidRDefault="007E3DF3" w:rsidP="00033820">
      <w:pPr>
        <w:spacing w:line="480" w:lineRule="auto"/>
        <w:rPr>
          <w:rFonts w:ascii="Arial" w:hAnsi="Arial" w:cs="Arial"/>
          <w:sz w:val="24"/>
          <w:szCs w:val="24"/>
        </w:rPr>
      </w:pPr>
      <w:r w:rsidRPr="00033820">
        <w:rPr>
          <w:rFonts w:ascii="Arial" w:hAnsi="Arial" w:cs="Arial"/>
          <w:b/>
          <w:sz w:val="24"/>
          <w:szCs w:val="24"/>
        </w:rPr>
        <w:t>Authors</w:t>
      </w:r>
      <w:r w:rsidRPr="00033820">
        <w:rPr>
          <w:rFonts w:ascii="Arial" w:hAnsi="Arial" w:cs="Arial"/>
          <w:sz w:val="24"/>
          <w:szCs w:val="24"/>
        </w:rPr>
        <w:t>: Lawrence Z. Larway</w:t>
      </w:r>
      <w:r w:rsidRPr="00033820">
        <w:rPr>
          <w:rFonts w:ascii="Arial" w:hAnsi="Arial" w:cs="Arial"/>
          <w:sz w:val="24"/>
          <w:szCs w:val="24"/>
          <w:vertAlign w:val="superscript"/>
        </w:rPr>
        <w:t>1, 2, 3</w:t>
      </w:r>
      <w:r w:rsidRPr="00033820">
        <w:rPr>
          <w:rFonts w:ascii="Arial" w:hAnsi="Arial" w:cs="Arial"/>
          <w:sz w:val="24"/>
          <w:szCs w:val="24"/>
        </w:rPr>
        <w:t>, J. Gebeh</w:t>
      </w:r>
      <w:r w:rsidRPr="00033820">
        <w:rPr>
          <w:rFonts w:ascii="Arial" w:hAnsi="Arial" w:cs="Arial"/>
          <w:sz w:val="24"/>
          <w:szCs w:val="24"/>
          <w:vertAlign w:val="superscript"/>
        </w:rPr>
        <w:t>4</w:t>
      </w:r>
      <w:r w:rsidRPr="00033820">
        <w:rPr>
          <w:rFonts w:ascii="Arial" w:hAnsi="Arial" w:cs="Arial"/>
          <w:sz w:val="24"/>
          <w:szCs w:val="24"/>
        </w:rPr>
        <w:t>, U. Moore</w:t>
      </w:r>
      <w:r w:rsidRPr="00033820">
        <w:rPr>
          <w:rFonts w:ascii="Arial" w:hAnsi="Arial" w:cs="Arial"/>
          <w:sz w:val="24"/>
          <w:szCs w:val="24"/>
          <w:vertAlign w:val="superscript"/>
        </w:rPr>
        <w:t>1</w:t>
      </w:r>
      <w:r w:rsidRPr="00033820">
        <w:rPr>
          <w:rFonts w:ascii="Arial" w:hAnsi="Arial" w:cs="Arial"/>
          <w:sz w:val="24"/>
          <w:szCs w:val="24"/>
        </w:rPr>
        <w:t>, F. Johnson</w:t>
      </w:r>
      <w:r w:rsidRPr="00033820">
        <w:rPr>
          <w:rFonts w:ascii="Arial" w:hAnsi="Arial" w:cs="Arial"/>
          <w:sz w:val="24"/>
          <w:szCs w:val="24"/>
          <w:vertAlign w:val="superscript"/>
        </w:rPr>
        <w:t>1</w:t>
      </w:r>
      <w:r w:rsidRPr="00033820">
        <w:rPr>
          <w:rFonts w:ascii="Arial" w:hAnsi="Arial" w:cs="Arial"/>
          <w:sz w:val="24"/>
          <w:szCs w:val="24"/>
        </w:rPr>
        <w:t>, J. Topor</w:t>
      </w:r>
      <w:r w:rsidRPr="00033820">
        <w:rPr>
          <w:rFonts w:ascii="Arial" w:hAnsi="Arial" w:cs="Arial"/>
          <w:sz w:val="24"/>
          <w:szCs w:val="24"/>
          <w:vertAlign w:val="superscript"/>
        </w:rPr>
        <w:t>1</w:t>
      </w:r>
      <w:r w:rsidRPr="00033820">
        <w:rPr>
          <w:rFonts w:ascii="Arial" w:hAnsi="Arial" w:cs="Arial"/>
          <w:sz w:val="24"/>
          <w:szCs w:val="24"/>
        </w:rPr>
        <w:t xml:space="preserve"> T. Nagbe</w:t>
      </w:r>
      <w:r w:rsidRPr="00033820">
        <w:rPr>
          <w:rFonts w:ascii="Arial" w:hAnsi="Arial" w:cs="Arial"/>
          <w:sz w:val="24"/>
          <w:szCs w:val="24"/>
          <w:vertAlign w:val="superscript"/>
        </w:rPr>
        <w:t>2</w:t>
      </w:r>
    </w:p>
    <w:p w14:paraId="5858ACB8" w14:textId="77777777" w:rsidR="007E3DF3" w:rsidRPr="00033820" w:rsidRDefault="007E3DF3" w:rsidP="00033820">
      <w:pPr>
        <w:spacing w:line="480" w:lineRule="auto"/>
        <w:rPr>
          <w:rFonts w:ascii="Arial" w:hAnsi="Arial" w:cs="Arial"/>
          <w:sz w:val="24"/>
          <w:szCs w:val="24"/>
        </w:rPr>
      </w:pPr>
      <w:r w:rsidRPr="00033820">
        <w:rPr>
          <w:rFonts w:ascii="Arial" w:hAnsi="Arial" w:cs="Arial"/>
          <w:sz w:val="24"/>
          <w:szCs w:val="24"/>
          <w:vertAlign w:val="superscript"/>
        </w:rPr>
        <w:t>1</w:t>
      </w:r>
      <w:r w:rsidRPr="00033820">
        <w:rPr>
          <w:rFonts w:ascii="Arial" w:hAnsi="Arial" w:cs="Arial"/>
          <w:sz w:val="24"/>
          <w:szCs w:val="24"/>
        </w:rPr>
        <w:t>Rivercess County Health Team</w:t>
      </w:r>
    </w:p>
    <w:p w14:paraId="5CE6F2DF" w14:textId="77777777" w:rsidR="007E3DF3" w:rsidRPr="00033820" w:rsidRDefault="007E3DF3" w:rsidP="00033820">
      <w:pPr>
        <w:spacing w:line="480" w:lineRule="auto"/>
        <w:rPr>
          <w:rFonts w:ascii="Arial" w:hAnsi="Arial" w:cs="Arial"/>
          <w:sz w:val="24"/>
          <w:szCs w:val="24"/>
        </w:rPr>
      </w:pPr>
      <w:r w:rsidRPr="00033820">
        <w:rPr>
          <w:rFonts w:ascii="Arial" w:hAnsi="Arial" w:cs="Arial"/>
          <w:sz w:val="24"/>
          <w:szCs w:val="24"/>
          <w:vertAlign w:val="superscript"/>
        </w:rPr>
        <w:t xml:space="preserve">2 </w:t>
      </w:r>
      <w:r w:rsidRPr="00033820">
        <w:rPr>
          <w:rFonts w:ascii="Arial" w:hAnsi="Arial" w:cs="Arial"/>
          <w:sz w:val="24"/>
          <w:szCs w:val="24"/>
        </w:rPr>
        <w:t>National Public Health Institute of Liberia</w:t>
      </w:r>
    </w:p>
    <w:p w14:paraId="230041A9" w14:textId="77777777" w:rsidR="007E3DF3" w:rsidRPr="00033820" w:rsidRDefault="007E3DF3" w:rsidP="00033820">
      <w:pPr>
        <w:spacing w:line="480" w:lineRule="auto"/>
        <w:rPr>
          <w:rFonts w:ascii="Arial" w:hAnsi="Arial" w:cs="Arial"/>
          <w:sz w:val="24"/>
          <w:szCs w:val="24"/>
        </w:rPr>
      </w:pPr>
      <w:r w:rsidRPr="00033820">
        <w:rPr>
          <w:rFonts w:ascii="Arial" w:hAnsi="Arial" w:cs="Arial"/>
          <w:sz w:val="24"/>
          <w:szCs w:val="24"/>
          <w:vertAlign w:val="superscript"/>
        </w:rPr>
        <w:t>3</w:t>
      </w:r>
      <w:r w:rsidRPr="00033820">
        <w:rPr>
          <w:rFonts w:ascii="Arial" w:hAnsi="Arial" w:cs="Arial"/>
          <w:sz w:val="24"/>
          <w:szCs w:val="24"/>
        </w:rPr>
        <w:t xml:space="preserve"> Liberia Field Epidemiology Training Program </w:t>
      </w:r>
    </w:p>
    <w:p w14:paraId="5BE3B268" w14:textId="77777777" w:rsidR="007E3DF3" w:rsidRPr="00033820" w:rsidRDefault="007E3DF3" w:rsidP="00033820">
      <w:pPr>
        <w:spacing w:line="480" w:lineRule="auto"/>
        <w:rPr>
          <w:rFonts w:ascii="Arial" w:hAnsi="Arial" w:cs="Arial"/>
          <w:sz w:val="24"/>
          <w:szCs w:val="24"/>
        </w:rPr>
      </w:pPr>
      <w:r w:rsidRPr="00033820">
        <w:rPr>
          <w:rFonts w:ascii="Arial" w:hAnsi="Arial" w:cs="Arial"/>
          <w:sz w:val="24"/>
          <w:szCs w:val="24"/>
          <w:vertAlign w:val="superscript"/>
        </w:rPr>
        <w:t xml:space="preserve">4 </w:t>
      </w:r>
      <w:r w:rsidRPr="00033820">
        <w:rPr>
          <w:rFonts w:ascii="Arial" w:hAnsi="Arial" w:cs="Arial"/>
          <w:sz w:val="24"/>
          <w:szCs w:val="24"/>
        </w:rPr>
        <w:t>WHO</w:t>
      </w:r>
    </w:p>
    <w:p w14:paraId="49401A98" w14:textId="77777777" w:rsidR="007E3DF3" w:rsidRPr="00033820" w:rsidRDefault="007E3DF3" w:rsidP="00033820">
      <w:pPr>
        <w:spacing w:line="480" w:lineRule="auto"/>
        <w:rPr>
          <w:rFonts w:ascii="Arial" w:hAnsi="Arial" w:cs="Arial"/>
          <w:sz w:val="24"/>
          <w:szCs w:val="24"/>
        </w:rPr>
      </w:pPr>
      <w:r w:rsidRPr="00033820">
        <w:rPr>
          <w:rFonts w:ascii="Arial" w:hAnsi="Arial" w:cs="Arial"/>
          <w:sz w:val="24"/>
          <w:szCs w:val="24"/>
        </w:rPr>
        <w:t xml:space="preserve">E-mail: </w:t>
      </w:r>
      <w:hyperlink r:id="rId4" w:history="1">
        <w:r w:rsidRPr="00033820">
          <w:rPr>
            <w:rFonts w:ascii="Arial" w:hAnsi="Arial" w:cs="Arial"/>
            <w:color w:val="0563C1" w:themeColor="hyperlink"/>
            <w:sz w:val="24"/>
            <w:szCs w:val="24"/>
            <w:u w:val="single"/>
          </w:rPr>
          <w:t>zegbain.ll@gmail.com</w:t>
        </w:r>
      </w:hyperlink>
    </w:p>
    <w:p w14:paraId="3B4918C1" w14:textId="756C1D60" w:rsidR="007E3DF3" w:rsidRPr="00033820" w:rsidRDefault="007E3DF3" w:rsidP="00033820">
      <w:pPr>
        <w:spacing w:line="480" w:lineRule="auto"/>
        <w:rPr>
          <w:rFonts w:ascii="Arial" w:hAnsi="Arial" w:cs="Arial"/>
          <w:b/>
          <w:sz w:val="24"/>
          <w:szCs w:val="24"/>
        </w:rPr>
      </w:pPr>
      <w:r w:rsidRPr="00033820">
        <w:rPr>
          <w:rFonts w:ascii="Arial" w:hAnsi="Arial" w:cs="Arial"/>
          <w:b/>
          <w:sz w:val="24"/>
          <w:szCs w:val="24"/>
        </w:rPr>
        <w:t xml:space="preserve">Introduction: </w:t>
      </w:r>
      <w:r w:rsidRPr="00033820">
        <w:rPr>
          <w:rFonts w:ascii="Arial" w:hAnsi="Arial" w:cs="Arial"/>
          <w:sz w:val="24"/>
          <w:szCs w:val="24"/>
        </w:rPr>
        <w:t>Maternal death is a death of a woman while pregnant or within 42 days of the delivery or termination of the pregnancy, regardless of the duration and site of the pregnancy, from any cause related to the pregnancy or its management but not from accidental o</w:t>
      </w:r>
      <w:r w:rsidR="00E30D57" w:rsidRPr="00033820">
        <w:rPr>
          <w:rFonts w:ascii="Arial" w:hAnsi="Arial" w:cs="Arial"/>
          <w:sz w:val="24"/>
          <w:szCs w:val="24"/>
        </w:rPr>
        <w:t>r incidental causes. Maternal mortality remains an event of major public health interest globally. Approximately, 830 women die globally from pregnancy or pregnancy related and childbirth causes on daily basis according to 2015 projection.</w:t>
      </w:r>
      <w:r w:rsidRPr="00033820">
        <w:rPr>
          <w:rFonts w:ascii="Arial" w:hAnsi="Arial" w:cs="Arial"/>
          <w:b/>
          <w:sz w:val="24"/>
          <w:szCs w:val="24"/>
        </w:rPr>
        <w:t xml:space="preserve"> </w:t>
      </w:r>
      <w:r w:rsidRPr="00033820">
        <w:rPr>
          <w:rFonts w:ascii="Arial" w:hAnsi="Arial" w:cs="Arial"/>
          <w:sz w:val="24"/>
          <w:szCs w:val="24"/>
        </w:rPr>
        <w:t xml:space="preserve">Liberia’s MMR (Maternal Motility Rate) remained 1072 per 100,000 live births as of 2013. Ministry of Health Liberia declared maternal death as public health emergency in 2016 with the leading causes being sepsis, </w:t>
      </w:r>
      <w:proofErr w:type="spellStart"/>
      <w:r w:rsidRPr="00033820">
        <w:rPr>
          <w:rFonts w:ascii="Arial" w:hAnsi="Arial" w:cs="Arial"/>
          <w:sz w:val="24"/>
          <w:szCs w:val="24"/>
        </w:rPr>
        <w:t>haemorrhage</w:t>
      </w:r>
      <w:proofErr w:type="spellEnd"/>
      <w:r w:rsidRPr="00033820">
        <w:rPr>
          <w:rFonts w:ascii="Arial" w:hAnsi="Arial" w:cs="Arial"/>
          <w:sz w:val="24"/>
          <w:szCs w:val="24"/>
        </w:rPr>
        <w:t xml:space="preserve">, malaria in pregnancy, hypertensive disorders, </w:t>
      </w:r>
      <w:r w:rsidR="00263D2E" w:rsidRPr="00033820">
        <w:rPr>
          <w:rFonts w:ascii="Arial" w:hAnsi="Arial" w:cs="Arial"/>
          <w:sz w:val="24"/>
          <w:szCs w:val="24"/>
        </w:rPr>
        <w:t>in</w:t>
      </w:r>
      <w:r w:rsidRPr="00033820">
        <w:rPr>
          <w:rFonts w:ascii="Arial" w:hAnsi="Arial" w:cs="Arial"/>
          <w:sz w:val="24"/>
          <w:szCs w:val="24"/>
        </w:rPr>
        <w:t xml:space="preserve"> 2014, Rivercess County maternal mortality ratio (MMR) was </w:t>
      </w:r>
      <w:r w:rsidRPr="00033820">
        <w:rPr>
          <w:rFonts w:ascii="Arial" w:hAnsi="Arial" w:cs="Arial"/>
          <w:sz w:val="24"/>
          <w:szCs w:val="24"/>
        </w:rPr>
        <w:lastRenderedPageBreak/>
        <w:t xml:space="preserve">1366. </w:t>
      </w:r>
      <w:r w:rsidR="00263D2E" w:rsidRPr="00033820">
        <w:rPr>
          <w:rFonts w:ascii="Arial" w:hAnsi="Arial" w:cs="Arial"/>
          <w:sz w:val="24"/>
          <w:szCs w:val="24"/>
        </w:rPr>
        <w:t>We</w:t>
      </w:r>
      <w:r w:rsidRPr="00033820">
        <w:rPr>
          <w:rFonts w:ascii="Arial" w:hAnsi="Arial" w:cs="Arial"/>
          <w:sz w:val="24"/>
          <w:szCs w:val="24"/>
        </w:rPr>
        <w:t xml:space="preserve"> conducted this study </w:t>
      </w:r>
      <w:r w:rsidR="00263D2E" w:rsidRPr="00033820">
        <w:rPr>
          <w:rFonts w:ascii="Arial" w:hAnsi="Arial" w:cs="Arial"/>
          <w:sz w:val="24"/>
          <w:szCs w:val="24"/>
        </w:rPr>
        <w:t xml:space="preserve">to describe </w:t>
      </w:r>
      <w:r w:rsidR="00091B9D" w:rsidRPr="00033820">
        <w:rPr>
          <w:rFonts w:ascii="Arial" w:hAnsi="Arial" w:cs="Arial"/>
          <w:sz w:val="24"/>
          <w:szCs w:val="24"/>
        </w:rPr>
        <w:t>maternal death in Rivercess County</w:t>
      </w:r>
      <w:r w:rsidRPr="00033820">
        <w:rPr>
          <w:rFonts w:ascii="Arial" w:hAnsi="Arial" w:cs="Arial"/>
          <w:sz w:val="24"/>
          <w:szCs w:val="24"/>
        </w:rPr>
        <w:t xml:space="preserve">, </w:t>
      </w:r>
      <w:r w:rsidR="00091B9D" w:rsidRPr="00033820">
        <w:rPr>
          <w:rFonts w:ascii="Arial" w:hAnsi="Arial" w:cs="Arial"/>
          <w:sz w:val="24"/>
          <w:szCs w:val="24"/>
        </w:rPr>
        <w:t xml:space="preserve">maternal health </w:t>
      </w:r>
      <w:r w:rsidRPr="00033820">
        <w:rPr>
          <w:rFonts w:ascii="Arial" w:hAnsi="Arial" w:cs="Arial"/>
          <w:sz w:val="24"/>
          <w:szCs w:val="24"/>
        </w:rPr>
        <w:t xml:space="preserve">seeking behaviors, service delivery and make recommendation. </w:t>
      </w:r>
    </w:p>
    <w:p w14:paraId="7F3E1045" w14:textId="77777777" w:rsidR="00DA6227" w:rsidRPr="00033820" w:rsidRDefault="00DA6227" w:rsidP="00033820">
      <w:pPr>
        <w:spacing w:line="480" w:lineRule="auto"/>
        <w:rPr>
          <w:rFonts w:ascii="Arial" w:hAnsi="Arial" w:cs="Arial"/>
          <w:b/>
          <w:sz w:val="24"/>
          <w:szCs w:val="24"/>
        </w:rPr>
      </w:pPr>
      <w:r w:rsidRPr="00033820">
        <w:rPr>
          <w:rFonts w:ascii="Arial" w:hAnsi="Arial" w:cs="Arial"/>
          <w:b/>
          <w:sz w:val="24"/>
          <w:szCs w:val="24"/>
        </w:rPr>
        <w:t>Method</w:t>
      </w:r>
    </w:p>
    <w:p w14:paraId="79832260" w14:textId="764C09FA" w:rsidR="007E3DF3" w:rsidRPr="00033820" w:rsidRDefault="00DA6227" w:rsidP="00033820">
      <w:pPr>
        <w:spacing w:line="480" w:lineRule="auto"/>
        <w:rPr>
          <w:rFonts w:ascii="Arial" w:hAnsi="Arial" w:cs="Arial"/>
          <w:sz w:val="24"/>
          <w:szCs w:val="24"/>
        </w:rPr>
      </w:pPr>
      <w:r w:rsidRPr="00033820">
        <w:rPr>
          <w:rFonts w:ascii="Arial" w:hAnsi="Arial" w:cs="Arial"/>
          <w:sz w:val="24"/>
          <w:szCs w:val="24"/>
        </w:rPr>
        <w:t xml:space="preserve">We </w:t>
      </w:r>
      <w:r w:rsidR="007E3DF3" w:rsidRPr="00033820">
        <w:rPr>
          <w:rFonts w:ascii="Arial" w:hAnsi="Arial" w:cs="Arial"/>
          <w:sz w:val="24"/>
          <w:szCs w:val="24"/>
        </w:rPr>
        <w:t>conducted a retrospective analysis and reviewed case records and death review forms</w:t>
      </w:r>
      <w:r w:rsidR="005E2401" w:rsidRPr="00033820">
        <w:rPr>
          <w:rFonts w:ascii="Arial" w:hAnsi="Arial" w:cs="Arial"/>
          <w:sz w:val="24"/>
          <w:szCs w:val="24"/>
        </w:rPr>
        <w:t xml:space="preserve"> of all maternal deaths</w:t>
      </w:r>
      <w:r w:rsidR="007E3DF3" w:rsidRPr="00033820">
        <w:rPr>
          <w:rFonts w:ascii="Arial" w:hAnsi="Arial" w:cs="Arial"/>
          <w:sz w:val="24"/>
          <w:szCs w:val="24"/>
        </w:rPr>
        <w:t xml:space="preserve"> in Rivercess County from January 2014 to Dec 2018. </w:t>
      </w:r>
      <w:r w:rsidR="005E2401" w:rsidRPr="00033820">
        <w:rPr>
          <w:rFonts w:ascii="Arial" w:hAnsi="Arial" w:cs="Arial"/>
          <w:sz w:val="24"/>
          <w:szCs w:val="24"/>
        </w:rPr>
        <w:t xml:space="preserve">Information from reproductive health records and surveillance data was used. </w:t>
      </w:r>
      <w:r w:rsidR="007E3DF3" w:rsidRPr="00033820">
        <w:rPr>
          <w:rFonts w:ascii="Arial" w:hAnsi="Arial" w:cs="Arial"/>
          <w:sz w:val="24"/>
          <w:szCs w:val="24"/>
        </w:rPr>
        <w:t>Results were analyzed into frequencies and proportion</w:t>
      </w:r>
      <w:r w:rsidR="005E2401" w:rsidRPr="00033820">
        <w:rPr>
          <w:rFonts w:ascii="Arial" w:hAnsi="Arial" w:cs="Arial"/>
          <w:sz w:val="24"/>
          <w:szCs w:val="24"/>
        </w:rPr>
        <w:t>s</w:t>
      </w:r>
    </w:p>
    <w:p w14:paraId="36CAB6DC" w14:textId="77777777" w:rsidR="007E3DF3" w:rsidRPr="00033820" w:rsidRDefault="007E3DF3" w:rsidP="00033820">
      <w:pPr>
        <w:spacing w:line="480" w:lineRule="auto"/>
        <w:rPr>
          <w:rFonts w:ascii="Arial" w:hAnsi="Arial" w:cs="Arial"/>
          <w:b/>
          <w:sz w:val="24"/>
          <w:szCs w:val="24"/>
        </w:rPr>
      </w:pPr>
      <w:r w:rsidRPr="00033820">
        <w:rPr>
          <w:rFonts w:ascii="Arial" w:hAnsi="Arial" w:cs="Arial"/>
          <w:b/>
          <w:sz w:val="24"/>
          <w:szCs w:val="24"/>
        </w:rPr>
        <w:t>Result</w:t>
      </w:r>
    </w:p>
    <w:p w14:paraId="3DB270A7" w14:textId="10F9579A" w:rsidR="007E3DF3" w:rsidRPr="00033820" w:rsidRDefault="007E3DF3" w:rsidP="00033820">
      <w:pPr>
        <w:spacing w:line="480" w:lineRule="auto"/>
        <w:rPr>
          <w:rFonts w:ascii="Arial" w:hAnsi="Arial" w:cs="Arial"/>
          <w:b/>
          <w:sz w:val="24"/>
          <w:szCs w:val="24"/>
        </w:rPr>
      </w:pPr>
      <w:r w:rsidRPr="00033820">
        <w:rPr>
          <w:rFonts w:ascii="Arial" w:hAnsi="Arial" w:cs="Arial"/>
          <w:sz w:val="24"/>
          <w:szCs w:val="24"/>
        </w:rPr>
        <w:t>A total of 39 maternal deaths reported from January 2014 to December 2018.Women 30 and above accounted for 69.2</w:t>
      </w:r>
      <w:r w:rsidR="00302590" w:rsidRPr="00033820">
        <w:rPr>
          <w:rFonts w:ascii="Arial" w:hAnsi="Arial" w:cs="Arial"/>
          <w:sz w:val="24"/>
          <w:szCs w:val="24"/>
        </w:rPr>
        <w:t xml:space="preserve">%. </w:t>
      </w:r>
      <w:r w:rsidRPr="00033820">
        <w:rPr>
          <w:rFonts w:ascii="Arial" w:hAnsi="Arial" w:cs="Arial"/>
          <w:sz w:val="24"/>
          <w:szCs w:val="24"/>
        </w:rPr>
        <w:t>The average maternal mortality ratio over a period of five years was 971.4 per 100000 live births. Hemorrhage accounted for 43.4</w:t>
      </w:r>
      <w:r w:rsidR="00D723BB" w:rsidRPr="00033820">
        <w:rPr>
          <w:rFonts w:ascii="Arial" w:hAnsi="Arial" w:cs="Arial"/>
          <w:sz w:val="24"/>
          <w:szCs w:val="24"/>
        </w:rPr>
        <w:t>% of the maternal death.</w:t>
      </w:r>
      <w:r w:rsidR="004F149C" w:rsidRPr="00033820">
        <w:rPr>
          <w:rFonts w:ascii="Arial" w:hAnsi="Arial" w:cs="Arial"/>
          <w:sz w:val="24"/>
          <w:szCs w:val="24"/>
        </w:rPr>
        <w:t xml:space="preserve"> The higher cases of maternal death was reported in 2015 (13 maternal death).</w:t>
      </w:r>
      <w:r w:rsidR="00D723BB" w:rsidRPr="00033820">
        <w:rPr>
          <w:rFonts w:ascii="Arial" w:hAnsi="Arial" w:cs="Arial"/>
          <w:sz w:val="24"/>
          <w:szCs w:val="24"/>
        </w:rPr>
        <w:t xml:space="preserve"> The total of </w:t>
      </w:r>
      <w:r w:rsidRPr="00033820">
        <w:rPr>
          <w:rFonts w:ascii="Arial" w:hAnsi="Arial" w:cs="Arial"/>
          <w:sz w:val="24"/>
          <w:szCs w:val="24"/>
        </w:rPr>
        <w:t xml:space="preserve">18 (46.1%) of the deceased did not attend antenatal care during pregnancy. </w:t>
      </w:r>
    </w:p>
    <w:p w14:paraId="01988C2A" w14:textId="77777777" w:rsidR="007E3DF3" w:rsidRPr="00033820" w:rsidRDefault="007E3DF3" w:rsidP="00033820">
      <w:pPr>
        <w:spacing w:line="480" w:lineRule="auto"/>
        <w:rPr>
          <w:rFonts w:ascii="Arial" w:hAnsi="Arial" w:cs="Arial"/>
          <w:b/>
          <w:sz w:val="24"/>
          <w:szCs w:val="24"/>
        </w:rPr>
      </w:pPr>
      <w:r w:rsidRPr="00033820">
        <w:rPr>
          <w:rFonts w:ascii="Arial" w:hAnsi="Arial" w:cs="Arial"/>
          <w:b/>
          <w:sz w:val="24"/>
          <w:szCs w:val="24"/>
        </w:rPr>
        <w:t>Conclusion</w:t>
      </w:r>
      <w:r w:rsidRPr="00033820">
        <w:rPr>
          <w:rFonts w:ascii="Arial" w:hAnsi="Arial" w:cs="Arial"/>
          <w:b/>
          <w:sz w:val="24"/>
          <w:szCs w:val="24"/>
        </w:rPr>
        <w:tab/>
      </w:r>
    </w:p>
    <w:p w14:paraId="5445E466" w14:textId="430011D6" w:rsidR="007E3DF3" w:rsidRPr="00033820" w:rsidRDefault="007E3DF3" w:rsidP="00033820">
      <w:pPr>
        <w:spacing w:line="480" w:lineRule="auto"/>
        <w:rPr>
          <w:rFonts w:ascii="Arial" w:hAnsi="Arial" w:cs="Arial"/>
          <w:sz w:val="24"/>
          <w:szCs w:val="24"/>
        </w:rPr>
      </w:pPr>
      <w:r w:rsidRPr="00033820">
        <w:rPr>
          <w:rFonts w:ascii="Arial" w:hAnsi="Arial" w:cs="Arial"/>
          <w:sz w:val="24"/>
          <w:szCs w:val="24"/>
        </w:rPr>
        <w:t xml:space="preserve">MMR of the county was very high in 2014 and 2015 but have greatly declined from 2016 to 2018. Most of the deceased were adult above the age of 30.  And the leading cause of death was PPH. We were unable to gather information relating to service delivery due to </w:t>
      </w:r>
      <w:r w:rsidR="008E304C" w:rsidRPr="00033820">
        <w:rPr>
          <w:rFonts w:ascii="Arial" w:hAnsi="Arial" w:cs="Arial"/>
          <w:sz w:val="24"/>
          <w:szCs w:val="24"/>
        </w:rPr>
        <w:t xml:space="preserve">limited resources. We </w:t>
      </w:r>
      <w:r w:rsidRPr="00033820">
        <w:rPr>
          <w:rFonts w:ascii="Arial" w:hAnsi="Arial" w:cs="Arial"/>
          <w:sz w:val="24"/>
          <w:szCs w:val="24"/>
        </w:rPr>
        <w:t xml:space="preserve">recommend </w:t>
      </w:r>
      <w:r w:rsidR="004316D7" w:rsidRPr="00033820">
        <w:rPr>
          <w:rFonts w:ascii="Arial" w:hAnsi="Arial" w:cs="Arial"/>
          <w:sz w:val="24"/>
          <w:szCs w:val="24"/>
        </w:rPr>
        <w:t xml:space="preserve">that maternal health stakeholders provide policy that will protect all pregnant women and promote save facility delivery. </w:t>
      </w:r>
    </w:p>
    <w:p w14:paraId="1857FF4A" w14:textId="77777777" w:rsidR="00663B44" w:rsidRPr="00033820" w:rsidRDefault="00663B44" w:rsidP="00033820">
      <w:pPr>
        <w:spacing w:line="480" w:lineRule="auto"/>
        <w:rPr>
          <w:rFonts w:ascii="Arial" w:hAnsi="Arial" w:cs="Arial"/>
          <w:sz w:val="24"/>
          <w:szCs w:val="24"/>
        </w:rPr>
      </w:pPr>
    </w:p>
    <w:sectPr w:rsidR="00663B44" w:rsidRPr="00033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DF3"/>
    <w:rsid w:val="00033820"/>
    <w:rsid w:val="00091B9D"/>
    <w:rsid w:val="000F6D27"/>
    <w:rsid w:val="00114C34"/>
    <w:rsid w:val="00263D2E"/>
    <w:rsid w:val="00302590"/>
    <w:rsid w:val="004316D7"/>
    <w:rsid w:val="004F149C"/>
    <w:rsid w:val="005E2401"/>
    <w:rsid w:val="00663B44"/>
    <w:rsid w:val="007B2C26"/>
    <w:rsid w:val="007E3DF3"/>
    <w:rsid w:val="008E304C"/>
    <w:rsid w:val="00A56612"/>
    <w:rsid w:val="00AD54FB"/>
    <w:rsid w:val="00D723BB"/>
    <w:rsid w:val="00DA6227"/>
    <w:rsid w:val="00E30D57"/>
    <w:rsid w:val="00F45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A83EC"/>
  <w15:chartTrackingRefBased/>
  <w15:docId w15:val="{D76F02F4-EA79-4E49-853B-24A1B120A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E3DF3"/>
    <w:rPr>
      <w:rFonts w:cs="Times New Roman"/>
      <w:sz w:val="16"/>
      <w:szCs w:val="16"/>
    </w:rPr>
  </w:style>
  <w:style w:type="paragraph" w:styleId="CommentText">
    <w:name w:val="annotation text"/>
    <w:basedOn w:val="Normal"/>
    <w:link w:val="CommentTextChar"/>
    <w:uiPriority w:val="99"/>
    <w:semiHidden/>
    <w:unhideWhenUsed/>
    <w:rsid w:val="007E3DF3"/>
    <w:pPr>
      <w:spacing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7E3DF3"/>
    <w:rPr>
      <w:rFonts w:eastAsia="Times New Roman" w:cs="Times New Roman"/>
      <w:sz w:val="20"/>
      <w:szCs w:val="20"/>
    </w:rPr>
  </w:style>
  <w:style w:type="paragraph" w:styleId="BalloonText">
    <w:name w:val="Balloon Text"/>
    <w:basedOn w:val="Normal"/>
    <w:link w:val="BalloonTextChar"/>
    <w:uiPriority w:val="99"/>
    <w:semiHidden/>
    <w:unhideWhenUsed/>
    <w:rsid w:val="007E3D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DF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02590"/>
    <w:rPr>
      <w:rFonts w:eastAsiaTheme="minorHAnsi" w:cstheme="minorBidi"/>
      <w:b/>
      <w:bCs/>
    </w:rPr>
  </w:style>
  <w:style w:type="character" w:customStyle="1" w:styleId="CommentSubjectChar">
    <w:name w:val="Comment Subject Char"/>
    <w:basedOn w:val="CommentTextChar"/>
    <w:link w:val="CommentSubject"/>
    <w:uiPriority w:val="99"/>
    <w:semiHidden/>
    <w:rsid w:val="00302590"/>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egbain.l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peter adewuyi</cp:lastModifiedBy>
  <cp:revision>2</cp:revision>
  <dcterms:created xsi:type="dcterms:W3CDTF">2019-08-20T06:20:00Z</dcterms:created>
  <dcterms:modified xsi:type="dcterms:W3CDTF">2019-08-20T06:20:00Z</dcterms:modified>
</cp:coreProperties>
</file>